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097CA" w14:textId="3D5E0FAA" w:rsidR="003B6D78" w:rsidRDefault="00C1794E">
      <w:pPr>
        <w:jc w:val="center"/>
        <w:rPr>
          <w:rFonts w:hint="default"/>
          <w:sz w:val="32"/>
          <w:szCs w:val="32"/>
        </w:rPr>
      </w:pPr>
      <w:r>
        <w:rPr>
          <w:sz w:val="32"/>
          <w:szCs w:val="32"/>
        </w:rPr>
        <w:t>项目设计施工要求</w:t>
      </w:r>
    </w:p>
    <w:p w14:paraId="011C0803" w14:textId="77777777" w:rsidR="003B6D78" w:rsidRDefault="003B6D78">
      <w:pPr>
        <w:rPr>
          <w:rFonts w:hint="default"/>
        </w:rPr>
      </w:pPr>
    </w:p>
    <w:p w14:paraId="2B6C16A9" w14:textId="5C8BC279" w:rsidR="003B6D78" w:rsidRDefault="004B0456">
      <w:pPr>
        <w:spacing w:line="360" w:lineRule="auto"/>
        <w:rPr>
          <w:rFonts w:hint="default"/>
        </w:rPr>
      </w:pPr>
      <w:r>
        <w:rPr>
          <w:rFonts w:ascii="PingFang SC Regular" w:hAnsi="PingFang SC Regular"/>
        </w:rPr>
        <w:t>1.</w:t>
      </w:r>
      <w:r>
        <w:t>范围：吉林大学考古与艺术博物馆一、二层展厅</w:t>
      </w:r>
    </w:p>
    <w:p w14:paraId="6CAE1461" w14:textId="78B0945D" w:rsidR="003B6D78" w:rsidRDefault="004B0456">
      <w:pPr>
        <w:spacing w:line="360" w:lineRule="auto"/>
        <w:rPr>
          <w:rFonts w:hint="default"/>
        </w:rPr>
      </w:pPr>
      <w:r>
        <w:rPr>
          <w:rFonts w:ascii="PingFang SC Regular" w:hAnsi="PingFang SC Regular"/>
          <w:lang w:val="en-US"/>
        </w:rPr>
        <w:t>2</w:t>
      </w:r>
      <w:r>
        <w:rPr>
          <w:rFonts w:ascii="PingFang SC Regular" w:hAnsi="PingFang SC Regular"/>
        </w:rPr>
        <w:t>.</w:t>
      </w:r>
      <w:r>
        <w:t>体量：一层</w:t>
      </w:r>
      <w:r>
        <w:rPr>
          <w:rFonts w:ascii="PingFang SC Regular" w:hAnsi="PingFang SC Regular"/>
        </w:rPr>
        <w:t>274</w:t>
      </w:r>
      <w:r>
        <w:t>平米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3D01528D" wp14:editId="76C8B6BF">
            <wp:simplePos x="0" y="0"/>
            <wp:positionH relativeFrom="margin">
              <wp:posOffset>789169</wp:posOffset>
            </wp:positionH>
            <wp:positionV relativeFrom="line">
              <wp:posOffset>211259</wp:posOffset>
            </wp:positionV>
            <wp:extent cx="4149717" cy="293078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_000001.jp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9717" cy="2930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D50C16A" w14:textId="77777777" w:rsidR="003B6D78" w:rsidRDefault="004B0456">
      <w:pPr>
        <w:spacing w:line="360" w:lineRule="auto"/>
        <w:rPr>
          <w:rFonts w:hint="default"/>
        </w:rPr>
      </w:pPr>
      <w:r>
        <w:t xml:space="preserve">                  </w:t>
      </w:r>
      <w:r>
        <w:t>二层</w:t>
      </w:r>
      <w:r>
        <w:rPr>
          <w:rFonts w:ascii="PingFang SC Regular" w:hAnsi="PingFang SC Regular"/>
        </w:rPr>
        <w:t>353</w:t>
      </w:r>
      <w:r>
        <w:t>平米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0D17C130" wp14:editId="635B1565">
            <wp:simplePos x="0" y="0"/>
            <wp:positionH relativeFrom="margin">
              <wp:posOffset>816011</wp:posOffset>
            </wp:positionH>
            <wp:positionV relativeFrom="line">
              <wp:posOffset>292882</wp:posOffset>
            </wp:positionV>
            <wp:extent cx="4122571" cy="3607338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3_000001.jpg"/>
                    <pic:cNvPicPr>
                      <a:picLocks noChangeAspect="1"/>
                    </pic:cNvPicPr>
                  </pic:nvPicPr>
                  <pic:blipFill>
                    <a:blip r:embed="rId8"/>
                    <a:srcRect l="642" t="19497" r="642" b="19497"/>
                    <a:stretch>
                      <a:fillRect/>
                    </a:stretch>
                  </pic:blipFill>
                  <pic:spPr>
                    <a:xfrm>
                      <a:off x="0" y="0"/>
                      <a:ext cx="4122571" cy="36073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E18DE97" w14:textId="76707B0D" w:rsidR="003B6D78" w:rsidRDefault="004B0456">
      <w:pPr>
        <w:spacing w:line="360" w:lineRule="auto"/>
        <w:rPr>
          <w:rFonts w:ascii="PINGFANG SC SEMIBOLD" w:eastAsia="PINGFANG SC SEMIBOLD" w:hAnsi="PINGFANG SC SEMIBOLD" w:cs="PINGFANG SC SEMIBOLD" w:hint="default"/>
        </w:rPr>
      </w:pPr>
      <w:r>
        <w:rPr>
          <w:rFonts w:ascii="PingFang SC Regular" w:hAnsi="PingFang SC Regular"/>
        </w:rPr>
        <w:t xml:space="preserve">               </w:t>
      </w:r>
      <w:r>
        <w:rPr>
          <w:rFonts w:eastAsia="PINGFANG SC SEMIBOLD"/>
        </w:rPr>
        <w:t>面积合计</w:t>
      </w:r>
      <w:r>
        <w:rPr>
          <w:rFonts w:ascii="PINGFANG SC SEMIBOLD" w:hAnsi="PINGFANG SC SEMIBOLD"/>
        </w:rPr>
        <w:t>627</w:t>
      </w:r>
      <w:r>
        <w:rPr>
          <w:rFonts w:eastAsia="PINGFANG SC SEMIBOLD"/>
        </w:rPr>
        <w:t>平米</w:t>
      </w:r>
    </w:p>
    <w:p w14:paraId="2B203407" w14:textId="77777777" w:rsidR="003B6D78" w:rsidRDefault="003B6D78">
      <w:pPr>
        <w:spacing w:line="360" w:lineRule="auto"/>
        <w:rPr>
          <w:rFonts w:hint="default"/>
        </w:rPr>
      </w:pPr>
    </w:p>
    <w:p w14:paraId="0D78BCF9" w14:textId="1470A2CB" w:rsidR="003B6D78" w:rsidRDefault="004B0456">
      <w:pPr>
        <w:spacing w:line="360" w:lineRule="auto"/>
        <w:rPr>
          <w:rFonts w:hint="default"/>
        </w:rPr>
      </w:pPr>
      <w:r>
        <w:rPr>
          <w:rFonts w:ascii="PingFang SC Regular" w:hAnsi="PingFang SC Regular"/>
        </w:rPr>
        <w:t>3.</w:t>
      </w:r>
      <w:r w:rsidR="00C1794E">
        <w:t>项目内容：</w:t>
      </w:r>
    </w:p>
    <w:p w14:paraId="4021F3FA" w14:textId="519B99E8" w:rsidR="00C1794E" w:rsidRDefault="00C1794E">
      <w:pPr>
        <w:spacing w:line="360" w:lineRule="auto"/>
        <w:rPr>
          <w:rFonts w:ascii="PingFang SC Regular" w:hAnsi="PingFang SC Regular" w:hint="default"/>
        </w:rPr>
      </w:pPr>
      <w:r>
        <w:t>1</w:t>
      </w:r>
      <w:r>
        <w:t>）对一层展厅进行设计施工一体化改造，符合</w:t>
      </w:r>
      <w:r w:rsidRPr="00C1794E">
        <w:rPr>
          <w:rFonts w:ascii="PingFang SC Regular" w:hAnsi="PingFang SC Regular"/>
        </w:rPr>
        <w:t>《春和景明——吉林大学考古与艺术博物馆明清精品瓷器展》</w:t>
      </w:r>
      <w:r w:rsidRPr="00C1794E">
        <w:rPr>
          <w:rFonts w:ascii="PingFang SC Regular" w:hAnsi="PingFang SC Regular"/>
        </w:rPr>
        <w:t>9</w:t>
      </w:r>
      <w:r w:rsidRPr="00C1794E">
        <w:rPr>
          <w:rFonts w:ascii="PingFang SC Regular" w:hAnsi="PingFang SC Regular" w:hint="default"/>
        </w:rPr>
        <w:t>3</w:t>
      </w:r>
      <w:r w:rsidRPr="00C1794E">
        <w:rPr>
          <w:rFonts w:ascii="PingFang SC Regular" w:hAnsi="PingFang SC Regular"/>
        </w:rPr>
        <w:t>件展品的展陈要求。</w:t>
      </w:r>
      <w:r>
        <w:rPr>
          <w:rFonts w:ascii="PingFang SC Regular" w:hAnsi="PingFang SC Regular"/>
        </w:rPr>
        <w:t>展品清单如下：</w:t>
      </w:r>
    </w:p>
    <w:p w14:paraId="3E2B5895" w14:textId="77777777" w:rsidR="00C1794E" w:rsidRDefault="00C1794E" w:rsidP="00C1794E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/>
          <w:b/>
          <w:bCs/>
          <w:sz w:val="24"/>
          <w:szCs w:val="24"/>
          <w:lang w:val="en-US"/>
        </w:rPr>
        <w:t>青花瓷29件</w:t>
      </w:r>
    </w:p>
    <w:p w14:paraId="1FF227FE" w14:textId="77777777" w:rsidR="00C1794E" w:rsidRDefault="00C1794E" w:rsidP="00C1794E">
      <w:pPr>
        <w:rPr>
          <w:rFonts w:ascii="楷体" w:eastAsia="楷体" w:hAnsi="楷体" w:cs="楷体"/>
          <w:b/>
          <w:bCs/>
          <w:sz w:val="24"/>
        </w:rPr>
      </w:pPr>
    </w:p>
    <w:p w14:paraId="27F50947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  <w:lang w:val="en-US"/>
        </w:rPr>
        <w:t>民窑9件：</w:t>
      </w:r>
    </w:p>
    <w:p w14:paraId="7E719FA3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  <w:lang w:val="en-US"/>
        </w:rPr>
        <w:t>明宣德青花把莲纹盘（1-686）</w:t>
      </w:r>
    </w:p>
    <w:p w14:paraId="68062EEB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明宣德青花缠枝纹花口盘（1-667）</w:t>
      </w:r>
    </w:p>
    <w:p w14:paraId="5042CD34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明嘉靖青花鼓形带孔笔插（1-311）</w:t>
      </w:r>
    </w:p>
    <w:p w14:paraId="2DC729F2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明万历“玉堂佳器”款“柴进簪花入禁苑”纹</w:t>
      </w:r>
      <w:r>
        <w:rPr>
          <w:rFonts w:ascii="楷体" w:eastAsia="楷体" w:hAnsi="楷体" w:cs="楷体"/>
          <w:sz w:val="24"/>
          <w:szCs w:val="24"/>
          <w:lang w:val="en-US"/>
        </w:rPr>
        <w:t>青花</w:t>
      </w:r>
      <w:r>
        <w:rPr>
          <w:rFonts w:ascii="楷体" w:eastAsia="楷体" w:hAnsi="楷体" w:cs="楷体"/>
          <w:sz w:val="24"/>
          <w:szCs w:val="24"/>
        </w:rPr>
        <w:t>盘（1-581）</w:t>
      </w:r>
    </w:p>
    <w:p w14:paraId="4CA0EB86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明崇祯青花花鸟纹觚（1-768）</w:t>
      </w:r>
    </w:p>
    <w:p w14:paraId="54785FE0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明崇祯青花“竹林七贤”图葫芦瓶（1-756）</w:t>
      </w:r>
    </w:p>
    <w:p w14:paraId="2902F94E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明</w:t>
      </w:r>
      <w:r>
        <w:rPr>
          <w:rFonts w:ascii="楷体" w:eastAsia="楷体" w:hAnsi="楷体" w:cs="楷体"/>
          <w:sz w:val="24"/>
          <w:szCs w:val="24"/>
          <w:lang w:val="en-US"/>
        </w:rPr>
        <w:t>末清初</w:t>
      </w:r>
      <w:r>
        <w:rPr>
          <w:rFonts w:ascii="楷体" w:eastAsia="楷体" w:hAnsi="楷体" w:cs="楷体"/>
          <w:sz w:val="24"/>
          <w:szCs w:val="24"/>
        </w:rPr>
        <w:t>青花缠枝菊花纹提梁桶（1-304）</w:t>
      </w:r>
    </w:p>
    <w:p w14:paraId="7222F282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明末清初“福”字款青花松竹梅</w:t>
      </w:r>
      <w:r>
        <w:rPr>
          <w:rFonts w:ascii="楷体" w:eastAsia="楷体" w:hAnsi="楷体" w:cs="楷体"/>
          <w:sz w:val="24"/>
          <w:szCs w:val="24"/>
          <w:lang w:val="en-US"/>
        </w:rPr>
        <w:t>诗文</w:t>
      </w:r>
      <w:r>
        <w:rPr>
          <w:rFonts w:ascii="楷体" w:eastAsia="楷体" w:hAnsi="楷体" w:cs="楷体"/>
          <w:sz w:val="24"/>
          <w:szCs w:val="24"/>
        </w:rPr>
        <w:t>瓜</w:t>
      </w:r>
      <w:r>
        <w:rPr>
          <w:rFonts w:ascii="楷体" w:eastAsia="楷体" w:hAnsi="楷体" w:cs="楷体"/>
          <w:sz w:val="24"/>
          <w:szCs w:val="24"/>
          <w:lang w:val="en-US"/>
        </w:rPr>
        <w:t>棱</w:t>
      </w:r>
      <w:r>
        <w:rPr>
          <w:rFonts w:ascii="楷体" w:eastAsia="楷体" w:hAnsi="楷体" w:cs="楷体"/>
          <w:sz w:val="24"/>
          <w:szCs w:val="24"/>
        </w:rPr>
        <w:t>罐（1-691）</w:t>
      </w:r>
    </w:p>
    <w:p w14:paraId="41BE68E0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  <w:lang w:val="en-US"/>
        </w:rPr>
        <w:t>明宣德青花海水白龙纹天球瓶（1-679）</w:t>
      </w:r>
    </w:p>
    <w:p w14:paraId="40CA38C2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  <w:lang w:val="en-US"/>
        </w:rPr>
        <w:t>官窑20件：</w:t>
      </w:r>
    </w:p>
    <w:p w14:paraId="28F04D15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明宣德</w:t>
      </w:r>
      <w:r>
        <w:rPr>
          <w:rFonts w:ascii="楷体" w:eastAsia="楷体" w:hAnsi="楷体" w:cs="楷体"/>
          <w:sz w:val="24"/>
          <w:szCs w:val="24"/>
          <w:lang w:val="en-US"/>
        </w:rPr>
        <w:t>款</w:t>
      </w:r>
      <w:r>
        <w:rPr>
          <w:rFonts w:ascii="楷体" w:eastAsia="楷体" w:hAnsi="楷体" w:cs="楷体"/>
          <w:sz w:val="24"/>
          <w:szCs w:val="24"/>
        </w:rPr>
        <w:t>青花缠枝</w:t>
      </w:r>
      <w:r>
        <w:rPr>
          <w:rFonts w:ascii="楷体" w:eastAsia="楷体" w:hAnsi="楷体" w:cs="楷体"/>
          <w:sz w:val="24"/>
          <w:szCs w:val="24"/>
          <w:lang w:val="en-US"/>
        </w:rPr>
        <w:t>莲花</w:t>
      </w:r>
      <w:r>
        <w:rPr>
          <w:rFonts w:ascii="楷体" w:eastAsia="楷体" w:hAnsi="楷体" w:cs="楷体"/>
          <w:sz w:val="24"/>
          <w:szCs w:val="24"/>
        </w:rPr>
        <w:t>纹盘（1-330 ）</w:t>
      </w:r>
    </w:p>
    <w:p w14:paraId="25C9F9F8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明嘉靖款青花麒麟纹</w:t>
      </w:r>
      <w:r>
        <w:rPr>
          <w:rFonts w:ascii="楷体" w:eastAsia="楷体" w:hAnsi="楷体" w:cs="楷体"/>
          <w:sz w:val="24"/>
          <w:szCs w:val="24"/>
          <w:lang w:val="en-US"/>
        </w:rPr>
        <w:t>小</w:t>
      </w:r>
      <w:r>
        <w:rPr>
          <w:rFonts w:ascii="楷体" w:eastAsia="楷体" w:hAnsi="楷体" w:cs="楷体"/>
          <w:sz w:val="24"/>
          <w:szCs w:val="24"/>
        </w:rPr>
        <w:t>碟（1-683）</w:t>
      </w:r>
    </w:p>
    <w:p w14:paraId="508762AE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明万历款青花翼龙八宝纹碗（1-687）</w:t>
      </w:r>
    </w:p>
    <w:p w14:paraId="74E180E7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明万历</w:t>
      </w:r>
      <w:r>
        <w:rPr>
          <w:rFonts w:ascii="楷体" w:eastAsia="楷体" w:hAnsi="楷体" w:cs="楷体"/>
          <w:sz w:val="24"/>
          <w:szCs w:val="24"/>
          <w:lang w:val="en-US"/>
        </w:rPr>
        <w:t>款</w:t>
      </w:r>
      <w:r>
        <w:rPr>
          <w:rFonts w:ascii="楷体" w:eastAsia="楷体" w:hAnsi="楷体" w:cs="楷体"/>
          <w:sz w:val="24"/>
          <w:szCs w:val="24"/>
        </w:rPr>
        <w:t>青花</w:t>
      </w:r>
      <w:r>
        <w:rPr>
          <w:rFonts w:ascii="楷体" w:eastAsia="楷体" w:hAnsi="楷体" w:cs="楷体"/>
          <w:sz w:val="24"/>
          <w:szCs w:val="24"/>
          <w:lang w:val="en-US"/>
        </w:rPr>
        <w:t>云鹤</w:t>
      </w:r>
      <w:r>
        <w:rPr>
          <w:rFonts w:ascii="楷体" w:eastAsia="楷体" w:hAnsi="楷体" w:cs="楷体"/>
          <w:sz w:val="24"/>
          <w:szCs w:val="24"/>
        </w:rPr>
        <w:t>鱼藻纹</w:t>
      </w:r>
      <w:r>
        <w:rPr>
          <w:rFonts w:ascii="楷体" w:eastAsia="楷体" w:hAnsi="楷体" w:cs="楷体"/>
          <w:sz w:val="24"/>
          <w:szCs w:val="24"/>
          <w:lang w:val="en-US"/>
        </w:rPr>
        <w:t>大</w:t>
      </w:r>
      <w:r>
        <w:rPr>
          <w:rFonts w:ascii="楷体" w:eastAsia="楷体" w:hAnsi="楷体" w:cs="楷体"/>
          <w:sz w:val="24"/>
          <w:szCs w:val="24"/>
        </w:rPr>
        <w:t>碗（1-752）</w:t>
      </w:r>
    </w:p>
    <w:p w14:paraId="0A1B1A01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明万历款青花竹</w:t>
      </w:r>
      <w:r>
        <w:rPr>
          <w:rFonts w:ascii="楷体" w:eastAsia="楷体" w:hAnsi="楷体" w:cs="楷体"/>
          <w:sz w:val="24"/>
          <w:szCs w:val="24"/>
          <w:lang w:val="en-US"/>
        </w:rPr>
        <w:t>石</w:t>
      </w:r>
      <w:r>
        <w:rPr>
          <w:rFonts w:ascii="楷体" w:eastAsia="楷体" w:hAnsi="楷体" w:cs="楷体"/>
          <w:sz w:val="24"/>
          <w:szCs w:val="24"/>
        </w:rPr>
        <w:t>百雀</w:t>
      </w:r>
      <w:r>
        <w:rPr>
          <w:rFonts w:ascii="楷体" w:eastAsia="楷体" w:hAnsi="楷体" w:cs="楷体"/>
          <w:sz w:val="24"/>
          <w:szCs w:val="24"/>
          <w:lang w:val="en-US"/>
        </w:rPr>
        <w:t>纹</w:t>
      </w:r>
      <w:r>
        <w:rPr>
          <w:rFonts w:ascii="楷体" w:eastAsia="楷体" w:hAnsi="楷体" w:cs="楷体"/>
          <w:sz w:val="24"/>
          <w:szCs w:val="24"/>
        </w:rPr>
        <w:t>罐（1-680）</w:t>
      </w:r>
    </w:p>
    <w:p w14:paraId="4CC1440C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清康熙款青花团凤纹杯（1-13，4件）</w:t>
      </w:r>
    </w:p>
    <w:p w14:paraId="2D5C563B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清康熙款青花盏托（1-41、1-42，2件）</w:t>
      </w:r>
    </w:p>
    <w:p w14:paraId="4A64CF0E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清雍正款青花莲托八宝纹碗（1-7）</w:t>
      </w:r>
    </w:p>
    <w:p w14:paraId="186819B7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清雍正款青花</w:t>
      </w:r>
      <w:r>
        <w:rPr>
          <w:rFonts w:ascii="楷体" w:eastAsia="楷体" w:hAnsi="楷体" w:cs="楷体"/>
          <w:sz w:val="24"/>
          <w:szCs w:val="24"/>
          <w:lang w:val="en-US"/>
        </w:rPr>
        <w:t>缠枝</w:t>
      </w:r>
      <w:r>
        <w:rPr>
          <w:rFonts w:ascii="楷体" w:eastAsia="楷体" w:hAnsi="楷体" w:cs="楷体"/>
          <w:sz w:val="24"/>
          <w:szCs w:val="24"/>
        </w:rPr>
        <w:t>芭蕉纹碗（1-771）</w:t>
      </w:r>
    </w:p>
    <w:p w14:paraId="6CAF3BD9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清乾隆款青花云鹤纹爵杯（1-778）</w:t>
      </w:r>
    </w:p>
    <w:p w14:paraId="1997E0C8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清康熙</w:t>
      </w:r>
      <w:r>
        <w:rPr>
          <w:rFonts w:ascii="楷体" w:eastAsia="楷体" w:hAnsi="楷体" w:cs="楷体"/>
          <w:sz w:val="24"/>
          <w:szCs w:val="24"/>
          <w:lang w:val="en-US"/>
        </w:rPr>
        <w:t>款</w:t>
      </w:r>
      <w:r>
        <w:rPr>
          <w:rFonts w:ascii="楷体" w:eastAsia="楷体" w:hAnsi="楷体" w:cs="楷体"/>
          <w:sz w:val="24"/>
          <w:szCs w:val="24"/>
        </w:rPr>
        <w:t>青花西厢故事图折沿碗（1-764）</w:t>
      </w:r>
    </w:p>
    <w:p w14:paraId="72971053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清嘉庆款淡描青花杂宝纹盘(1-15，2件)</w:t>
      </w:r>
    </w:p>
    <w:p w14:paraId="285A3EC8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清道光款淡描青花花卉纹碗（1-8）</w:t>
      </w:r>
    </w:p>
    <w:p w14:paraId="29275799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清道光款青花</w:t>
      </w:r>
      <w:r>
        <w:rPr>
          <w:rFonts w:ascii="楷体" w:eastAsia="楷体" w:hAnsi="楷体" w:cs="楷体"/>
          <w:sz w:val="24"/>
          <w:szCs w:val="24"/>
          <w:lang w:val="en-US"/>
        </w:rPr>
        <w:t>松竹梅</w:t>
      </w:r>
      <w:r>
        <w:rPr>
          <w:rFonts w:ascii="楷体" w:eastAsia="楷体" w:hAnsi="楷体" w:cs="楷体"/>
          <w:sz w:val="24"/>
          <w:szCs w:val="24"/>
        </w:rPr>
        <w:t>盘（1-370，2件）</w:t>
      </w:r>
    </w:p>
    <w:p w14:paraId="6558535C" w14:textId="77777777" w:rsidR="00C1794E" w:rsidRDefault="00C1794E" w:rsidP="00C1794E">
      <w:pPr>
        <w:rPr>
          <w:rFonts w:ascii="楷体" w:eastAsia="楷体" w:hAnsi="楷体" w:cs="楷体"/>
          <w:sz w:val="24"/>
        </w:rPr>
      </w:pPr>
    </w:p>
    <w:p w14:paraId="0882D4E8" w14:textId="77777777" w:rsidR="00C1794E" w:rsidRDefault="00C1794E" w:rsidP="00C1794E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/>
          <w:b/>
          <w:bCs/>
          <w:sz w:val="24"/>
          <w:szCs w:val="24"/>
          <w:lang w:val="en-US"/>
        </w:rPr>
        <w:t>单色釉瓷30件</w:t>
      </w:r>
    </w:p>
    <w:p w14:paraId="1E2E6BA6" w14:textId="77777777" w:rsidR="00C1794E" w:rsidRDefault="00C1794E" w:rsidP="00C1794E">
      <w:pPr>
        <w:rPr>
          <w:rFonts w:ascii="楷体" w:eastAsia="楷体" w:hAnsi="楷体" w:cs="楷体"/>
          <w:b/>
          <w:bCs/>
          <w:sz w:val="24"/>
        </w:rPr>
      </w:pPr>
    </w:p>
    <w:p w14:paraId="75E48EF3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  <w:lang w:val="en-US"/>
        </w:rPr>
        <w:t>民窑7件：</w:t>
      </w:r>
    </w:p>
    <w:p w14:paraId="5C4D03B3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明龙泉窑</w:t>
      </w:r>
      <w:r>
        <w:rPr>
          <w:rFonts w:ascii="楷体" w:eastAsia="楷体" w:hAnsi="楷体" w:cs="楷体"/>
          <w:sz w:val="24"/>
          <w:szCs w:val="24"/>
          <w:lang w:val="en-US"/>
        </w:rPr>
        <w:t>青</w:t>
      </w:r>
      <w:r>
        <w:rPr>
          <w:rFonts w:ascii="楷体" w:eastAsia="楷体" w:hAnsi="楷体" w:cs="楷体"/>
          <w:sz w:val="24"/>
          <w:szCs w:val="24"/>
        </w:rPr>
        <w:t>釉网纹三足炉（1-83）</w:t>
      </w:r>
    </w:p>
    <w:p w14:paraId="1193DAF3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明龙泉窑青釉筒式</w:t>
      </w:r>
      <w:r>
        <w:rPr>
          <w:rFonts w:ascii="楷体" w:eastAsia="楷体" w:hAnsi="楷体" w:cs="楷体"/>
          <w:sz w:val="24"/>
          <w:szCs w:val="24"/>
          <w:lang w:val="en-US"/>
        </w:rPr>
        <w:t>三足</w:t>
      </w:r>
      <w:r>
        <w:rPr>
          <w:rFonts w:ascii="楷体" w:eastAsia="楷体" w:hAnsi="楷体" w:cs="楷体"/>
          <w:sz w:val="24"/>
          <w:szCs w:val="24"/>
        </w:rPr>
        <w:t>炉（1-561）</w:t>
      </w:r>
    </w:p>
    <w:p w14:paraId="7043457C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明龙泉窑青釉</w:t>
      </w:r>
      <w:r>
        <w:rPr>
          <w:rFonts w:ascii="楷体" w:eastAsia="楷体" w:hAnsi="楷体" w:cs="楷体"/>
          <w:sz w:val="24"/>
          <w:szCs w:val="24"/>
          <w:lang w:val="en-US"/>
        </w:rPr>
        <w:t>剔刻缠枝牡丹纹罐</w:t>
      </w:r>
      <w:r>
        <w:rPr>
          <w:rFonts w:ascii="楷体" w:eastAsia="楷体" w:hAnsi="楷体" w:cs="楷体"/>
          <w:sz w:val="24"/>
          <w:szCs w:val="24"/>
        </w:rPr>
        <w:t>（1-</w:t>
      </w:r>
      <w:r>
        <w:rPr>
          <w:rFonts w:ascii="楷体" w:eastAsia="楷体" w:hAnsi="楷体" w:cs="楷体"/>
          <w:sz w:val="24"/>
          <w:szCs w:val="24"/>
          <w:lang w:val="en-US"/>
        </w:rPr>
        <w:t>290</w:t>
      </w:r>
      <w:r>
        <w:rPr>
          <w:rFonts w:ascii="楷体" w:eastAsia="楷体" w:hAnsi="楷体" w:cs="楷体"/>
          <w:sz w:val="24"/>
          <w:szCs w:val="24"/>
        </w:rPr>
        <w:t>）</w:t>
      </w:r>
    </w:p>
    <w:p w14:paraId="5FCDA280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明龙泉窑青釉三足炉（1-564）</w:t>
      </w:r>
    </w:p>
    <w:p w14:paraId="6EDFFD76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明德化窑白</w:t>
      </w:r>
      <w:r>
        <w:rPr>
          <w:rFonts w:ascii="楷体" w:eastAsia="楷体" w:hAnsi="楷体" w:cs="楷体"/>
          <w:sz w:val="24"/>
          <w:szCs w:val="24"/>
          <w:lang w:val="en-US"/>
        </w:rPr>
        <w:t>釉筒式三足</w:t>
      </w:r>
      <w:r>
        <w:rPr>
          <w:rFonts w:ascii="楷体" w:eastAsia="楷体" w:hAnsi="楷体" w:cs="楷体"/>
          <w:sz w:val="24"/>
          <w:szCs w:val="24"/>
        </w:rPr>
        <w:t>炉（1-758）</w:t>
      </w:r>
    </w:p>
    <w:p w14:paraId="220B8677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明德化窑白釉贴塑花口杯（1-302）</w:t>
      </w:r>
    </w:p>
    <w:p w14:paraId="2F323A9B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明</w:t>
      </w:r>
      <w:r>
        <w:rPr>
          <w:rFonts w:ascii="楷体" w:eastAsia="楷体" w:hAnsi="楷体" w:cs="楷体"/>
          <w:sz w:val="24"/>
          <w:szCs w:val="24"/>
          <w:lang w:val="en-US"/>
        </w:rPr>
        <w:t>漳州</w:t>
      </w:r>
      <w:r>
        <w:rPr>
          <w:rFonts w:ascii="楷体" w:eastAsia="楷体" w:hAnsi="楷体" w:cs="楷体"/>
          <w:sz w:val="24"/>
          <w:szCs w:val="24"/>
        </w:rPr>
        <w:t>窑“玉堂佳器”款米</w:t>
      </w:r>
      <w:r>
        <w:rPr>
          <w:rFonts w:ascii="楷体" w:eastAsia="楷体" w:hAnsi="楷体" w:cs="楷体"/>
          <w:sz w:val="24"/>
          <w:szCs w:val="24"/>
          <w:lang w:val="en-US"/>
        </w:rPr>
        <w:t>白</w:t>
      </w:r>
      <w:r>
        <w:rPr>
          <w:rFonts w:ascii="楷体" w:eastAsia="楷体" w:hAnsi="楷体" w:cs="楷体"/>
          <w:sz w:val="24"/>
          <w:szCs w:val="24"/>
        </w:rPr>
        <w:t>釉</w:t>
      </w:r>
      <w:r>
        <w:rPr>
          <w:rFonts w:ascii="楷体" w:eastAsia="楷体" w:hAnsi="楷体" w:cs="楷体"/>
          <w:sz w:val="24"/>
          <w:szCs w:val="24"/>
          <w:lang w:val="en-US"/>
        </w:rPr>
        <w:t>冰裂纹</w:t>
      </w:r>
      <w:r>
        <w:rPr>
          <w:rFonts w:ascii="楷体" w:eastAsia="楷体" w:hAnsi="楷体" w:cs="楷体"/>
          <w:sz w:val="24"/>
          <w:szCs w:val="24"/>
        </w:rPr>
        <w:t>竹节炉（1-582）</w:t>
      </w:r>
    </w:p>
    <w:p w14:paraId="34FF08B4" w14:textId="77777777" w:rsidR="00C1794E" w:rsidRDefault="00C1794E" w:rsidP="00C1794E">
      <w:pPr>
        <w:rPr>
          <w:rFonts w:ascii="楷体" w:eastAsia="楷体" w:hAnsi="楷体" w:cs="楷体"/>
          <w:sz w:val="24"/>
        </w:rPr>
      </w:pPr>
    </w:p>
    <w:p w14:paraId="36FDA44D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  <w:lang w:val="en-US"/>
        </w:rPr>
        <w:lastRenderedPageBreak/>
        <w:t>官窑23件：</w:t>
      </w:r>
    </w:p>
    <w:p w14:paraId="3B94FFAE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清乾隆款窑变釉贯耳瓶（1-784）</w:t>
      </w:r>
    </w:p>
    <w:p w14:paraId="5E218AA7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清乾隆款仿汝窑青釉长颈瓶（1-780）</w:t>
      </w:r>
    </w:p>
    <w:p w14:paraId="47D11DB5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清乾隆款</w:t>
      </w:r>
      <w:r>
        <w:rPr>
          <w:rFonts w:ascii="楷体" w:eastAsia="楷体" w:hAnsi="楷体" w:cs="楷体"/>
          <w:sz w:val="24"/>
          <w:szCs w:val="24"/>
          <w:lang w:val="en-US"/>
        </w:rPr>
        <w:t>冬青釉</w:t>
      </w:r>
      <w:r>
        <w:rPr>
          <w:rFonts w:ascii="楷体" w:eastAsia="楷体" w:hAnsi="楷体" w:cs="楷体"/>
          <w:sz w:val="24"/>
          <w:szCs w:val="24"/>
        </w:rPr>
        <w:t>剔刻</w:t>
      </w:r>
      <w:r>
        <w:rPr>
          <w:rFonts w:ascii="楷体" w:eastAsia="楷体" w:hAnsi="楷体" w:cs="楷体"/>
          <w:sz w:val="24"/>
          <w:szCs w:val="24"/>
          <w:lang w:val="en-US"/>
        </w:rPr>
        <w:t>缠枝牡丹纹</w:t>
      </w:r>
      <w:r>
        <w:rPr>
          <w:rFonts w:ascii="楷体" w:eastAsia="楷体" w:hAnsi="楷体" w:cs="楷体"/>
          <w:sz w:val="24"/>
          <w:szCs w:val="24"/>
        </w:rPr>
        <w:t>碗（1-781）</w:t>
      </w:r>
    </w:p>
    <w:p w14:paraId="3C6D77F4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明正德款黄釉碗（1-17）</w:t>
      </w:r>
    </w:p>
    <w:p w14:paraId="4E9FA541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明嘉靖款黄釉盘（1-750）</w:t>
      </w:r>
    </w:p>
    <w:p w14:paraId="5D9391BE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清雍正款黄釉</w:t>
      </w:r>
      <w:r>
        <w:rPr>
          <w:rFonts w:ascii="楷体" w:eastAsia="楷体" w:hAnsi="楷体" w:cs="楷体"/>
          <w:sz w:val="24"/>
          <w:szCs w:val="24"/>
          <w:lang w:val="en-US"/>
        </w:rPr>
        <w:t>刻划缠枝花卉纹</w:t>
      </w:r>
      <w:r>
        <w:rPr>
          <w:rFonts w:ascii="楷体" w:eastAsia="楷体" w:hAnsi="楷体" w:cs="楷体"/>
          <w:sz w:val="24"/>
          <w:szCs w:val="24"/>
        </w:rPr>
        <w:t>盘（1-767，2件）</w:t>
      </w:r>
    </w:p>
    <w:p w14:paraId="014B0BC8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清雍正款黄釉盘（1-</w:t>
      </w:r>
      <w:r>
        <w:rPr>
          <w:rFonts w:ascii="楷体" w:eastAsia="楷体" w:hAnsi="楷体" w:cs="楷体"/>
          <w:sz w:val="24"/>
          <w:szCs w:val="24"/>
          <w:lang w:val="en-US"/>
        </w:rPr>
        <w:t>766</w:t>
      </w:r>
      <w:r>
        <w:rPr>
          <w:rFonts w:ascii="楷体" w:eastAsia="楷体" w:hAnsi="楷体" w:cs="楷体"/>
          <w:sz w:val="24"/>
          <w:szCs w:val="24"/>
        </w:rPr>
        <w:t>）</w:t>
      </w:r>
    </w:p>
    <w:p w14:paraId="370F9E65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清雍正款黄釉盘（1-</w:t>
      </w:r>
      <w:r>
        <w:rPr>
          <w:rFonts w:ascii="楷体" w:eastAsia="楷体" w:hAnsi="楷体" w:cs="楷体"/>
          <w:sz w:val="24"/>
          <w:szCs w:val="24"/>
          <w:lang w:val="en-US"/>
        </w:rPr>
        <w:t>34</w:t>
      </w:r>
      <w:r>
        <w:rPr>
          <w:rFonts w:ascii="楷体" w:eastAsia="楷体" w:hAnsi="楷体" w:cs="楷体"/>
          <w:sz w:val="24"/>
          <w:szCs w:val="24"/>
        </w:rPr>
        <w:t>）</w:t>
      </w:r>
    </w:p>
    <w:p w14:paraId="6D3C5F02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清乾隆款黄釉盘（1-44、1-45，2件）</w:t>
      </w:r>
    </w:p>
    <w:p w14:paraId="4015BE9F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清康熙款豇豆红釉暗刻团螭纹太白尊（1-82）</w:t>
      </w:r>
    </w:p>
    <w:p w14:paraId="1D3EAD02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清康熙仿宣德款</w:t>
      </w:r>
      <w:r>
        <w:rPr>
          <w:rFonts w:ascii="楷体" w:eastAsia="楷体" w:hAnsi="楷体" w:cs="楷体"/>
          <w:sz w:val="24"/>
          <w:szCs w:val="24"/>
          <w:lang w:val="en-US"/>
        </w:rPr>
        <w:t>霁</w:t>
      </w:r>
      <w:r>
        <w:rPr>
          <w:rFonts w:ascii="楷体" w:eastAsia="楷体" w:hAnsi="楷体" w:cs="楷体"/>
          <w:sz w:val="24"/>
          <w:szCs w:val="24"/>
        </w:rPr>
        <w:t>红釉僧帽壶（1-676）</w:t>
      </w:r>
    </w:p>
    <w:p w14:paraId="087FF800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清嘉庆款</w:t>
      </w:r>
      <w:r>
        <w:rPr>
          <w:rFonts w:ascii="楷体" w:eastAsia="楷体" w:hAnsi="楷体" w:cs="楷体"/>
          <w:sz w:val="24"/>
          <w:szCs w:val="24"/>
          <w:lang w:val="en-US"/>
        </w:rPr>
        <w:t>霁</w:t>
      </w:r>
      <w:r>
        <w:rPr>
          <w:rFonts w:ascii="楷体" w:eastAsia="楷体" w:hAnsi="楷体" w:cs="楷体"/>
          <w:sz w:val="24"/>
          <w:szCs w:val="24"/>
        </w:rPr>
        <w:t>红釉盘（1-190）</w:t>
      </w:r>
    </w:p>
    <w:p w14:paraId="3059DC69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清光绪款</w:t>
      </w:r>
      <w:r>
        <w:rPr>
          <w:rFonts w:ascii="楷体" w:eastAsia="楷体" w:hAnsi="楷体" w:cs="楷体"/>
          <w:sz w:val="24"/>
          <w:szCs w:val="24"/>
          <w:lang w:val="en-US"/>
        </w:rPr>
        <w:t>霁</w:t>
      </w:r>
      <w:r>
        <w:rPr>
          <w:rFonts w:ascii="楷体" w:eastAsia="楷体" w:hAnsi="楷体" w:cs="楷体"/>
          <w:sz w:val="24"/>
          <w:szCs w:val="24"/>
        </w:rPr>
        <w:t>红釉玉壶春瓶（1-94）</w:t>
      </w:r>
    </w:p>
    <w:p w14:paraId="02697BC5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清雍正款</w:t>
      </w:r>
      <w:r>
        <w:rPr>
          <w:rFonts w:ascii="楷体" w:eastAsia="楷体" w:hAnsi="楷体" w:cs="楷体"/>
          <w:sz w:val="24"/>
          <w:szCs w:val="24"/>
          <w:lang w:val="en-US"/>
        </w:rPr>
        <w:t>霁</w:t>
      </w:r>
      <w:r>
        <w:rPr>
          <w:rFonts w:ascii="楷体" w:eastAsia="楷体" w:hAnsi="楷体" w:cs="楷体"/>
          <w:sz w:val="24"/>
          <w:szCs w:val="24"/>
        </w:rPr>
        <w:t>蓝釉盘（1-46，2件）</w:t>
      </w:r>
    </w:p>
    <w:p w14:paraId="23BDDCF4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清乾隆款</w:t>
      </w:r>
      <w:r>
        <w:rPr>
          <w:rFonts w:ascii="楷体" w:eastAsia="楷体" w:hAnsi="楷体" w:cs="楷体"/>
          <w:sz w:val="24"/>
          <w:szCs w:val="24"/>
          <w:lang w:val="en-US"/>
        </w:rPr>
        <w:t>霁</w:t>
      </w:r>
      <w:r>
        <w:rPr>
          <w:rFonts w:ascii="楷体" w:eastAsia="楷体" w:hAnsi="楷体" w:cs="楷体"/>
          <w:sz w:val="24"/>
          <w:szCs w:val="24"/>
        </w:rPr>
        <w:t>蓝釉盘（1-37，4件）</w:t>
      </w:r>
    </w:p>
    <w:p w14:paraId="45D252CF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清光绪款</w:t>
      </w:r>
      <w:r>
        <w:rPr>
          <w:rFonts w:ascii="楷体" w:eastAsia="楷体" w:hAnsi="楷体" w:cs="楷体"/>
          <w:sz w:val="24"/>
          <w:szCs w:val="24"/>
          <w:lang w:val="en-US"/>
        </w:rPr>
        <w:t>霁</w:t>
      </w:r>
      <w:r>
        <w:rPr>
          <w:rFonts w:ascii="楷体" w:eastAsia="楷体" w:hAnsi="楷体" w:cs="楷体"/>
          <w:sz w:val="24"/>
          <w:szCs w:val="24"/>
        </w:rPr>
        <w:t>蓝釉盘（1-35、</w:t>
      </w:r>
      <w:r>
        <w:rPr>
          <w:rFonts w:ascii="楷体" w:eastAsia="楷体" w:hAnsi="楷体" w:cs="楷体"/>
          <w:sz w:val="24"/>
          <w:szCs w:val="24"/>
          <w:lang w:val="en-US"/>
        </w:rPr>
        <w:t>1-36，2件</w:t>
      </w:r>
      <w:r>
        <w:rPr>
          <w:rFonts w:ascii="楷体" w:eastAsia="楷体" w:hAnsi="楷体" w:cs="楷体"/>
          <w:sz w:val="24"/>
          <w:szCs w:val="24"/>
        </w:rPr>
        <w:t>)</w:t>
      </w:r>
    </w:p>
    <w:p w14:paraId="30BFBBB2" w14:textId="77777777" w:rsidR="00C1794E" w:rsidRDefault="00C1794E" w:rsidP="00C1794E">
      <w:pPr>
        <w:rPr>
          <w:rFonts w:ascii="楷体" w:eastAsia="楷体" w:hAnsi="楷体" w:cs="楷体"/>
          <w:b/>
          <w:bCs/>
          <w:sz w:val="24"/>
        </w:rPr>
      </w:pPr>
    </w:p>
    <w:p w14:paraId="4690761A" w14:textId="77777777" w:rsidR="00C1794E" w:rsidRDefault="00C1794E" w:rsidP="00C1794E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/>
          <w:b/>
          <w:bCs/>
          <w:sz w:val="24"/>
          <w:szCs w:val="24"/>
          <w:lang w:val="en-US"/>
        </w:rPr>
        <w:t>彩瓷34件</w:t>
      </w:r>
    </w:p>
    <w:p w14:paraId="2F0FA680" w14:textId="77777777" w:rsidR="00C1794E" w:rsidRDefault="00C1794E" w:rsidP="00C1794E">
      <w:pPr>
        <w:rPr>
          <w:rFonts w:ascii="楷体" w:eastAsia="楷体" w:hAnsi="楷体" w:cs="楷体"/>
          <w:b/>
          <w:bCs/>
          <w:sz w:val="24"/>
        </w:rPr>
      </w:pPr>
    </w:p>
    <w:p w14:paraId="06735B4A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  <w:lang w:val="en-US"/>
        </w:rPr>
        <w:t>官窑：</w:t>
      </w:r>
    </w:p>
    <w:p w14:paraId="1281D0BF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明万历款五彩缠枝莲纹三足炉（1-753）</w:t>
      </w:r>
    </w:p>
    <w:p w14:paraId="1931DEF8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明万历款青花五彩穿花龙凤纹觚（1-754）</w:t>
      </w:r>
    </w:p>
    <w:p w14:paraId="294390AF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清康熙款青花五彩龙凤</w:t>
      </w:r>
      <w:r>
        <w:rPr>
          <w:rFonts w:ascii="楷体" w:eastAsia="楷体" w:hAnsi="楷体" w:cs="楷体"/>
          <w:sz w:val="24"/>
          <w:szCs w:val="24"/>
          <w:lang w:val="en-US"/>
        </w:rPr>
        <w:t>纹</w:t>
      </w:r>
      <w:r>
        <w:rPr>
          <w:rFonts w:ascii="楷体" w:eastAsia="楷体" w:hAnsi="楷体" w:cs="楷体"/>
          <w:sz w:val="24"/>
          <w:szCs w:val="24"/>
        </w:rPr>
        <w:t>碗（</w:t>
      </w:r>
      <w:r>
        <w:rPr>
          <w:rFonts w:ascii="楷体" w:eastAsia="楷体" w:hAnsi="楷体" w:cs="楷体"/>
          <w:sz w:val="24"/>
          <w:szCs w:val="24"/>
          <w:lang w:val="en-US"/>
        </w:rPr>
        <w:t>1-759，2件）</w:t>
      </w:r>
    </w:p>
    <w:p w14:paraId="20125315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清乾隆款黄地紫绿彩福寿纹大盘（</w:t>
      </w:r>
      <w:r>
        <w:rPr>
          <w:rFonts w:ascii="楷体" w:eastAsia="楷体" w:hAnsi="楷体" w:cs="楷体"/>
          <w:sz w:val="24"/>
          <w:szCs w:val="24"/>
          <w:lang w:val="en-US"/>
        </w:rPr>
        <w:t>1-650）</w:t>
      </w:r>
    </w:p>
    <w:p w14:paraId="7A0A075F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  <w:lang w:val="en-US"/>
        </w:rPr>
        <w:t>清雍正款黄地绿彩婴戏纹碗（1-772，2件）</w:t>
      </w:r>
    </w:p>
    <w:p w14:paraId="6DC9B0EF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清雍正款矾红彩缠枝花卉纹盘（</w:t>
      </w:r>
      <w:r>
        <w:rPr>
          <w:rFonts w:ascii="楷体" w:eastAsia="楷体" w:hAnsi="楷体" w:cs="楷体"/>
          <w:sz w:val="24"/>
          <w:szCs w:val="24"/>
          <w:lang w:val="en-US"/>
        </w:rPr>
        <w:t>1-684）</w:t>
      </w:r>
    </w:p>
    <w:p w14:paraId="6D95B08A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清雍正款白</w:t>
      </w:r>
      <w:r>
        <w:rPr>
          <w:rFonts w:ascii="楷体" w:eastAsia="楷体" w:hAnsi="楷体" w:cs="楷体"/>
          <w:sz w:val="24"/>
          <w:szCs w:val="24"/>
          <w:lang w:val="en-US"/>
        </w:rPr>
        <w:t>地</w:t>
      </w:r>
      <w:r>
        <w:rPr>
          <w:rFonts w:ascii="楷体" w:eastAsia="楷体" w:hAnsi="楷体" w:cs="楷体"/>
          <w:sz w:val="24"/>
          <w:szCs w:val="24"/>
        </w:rPr>
        <w:t>矾红彩缠枝灵芝纹碟（</w:t>
      </w:r>
      <w:r>
        <w:rPr>
          <w:rFonts w:ascii="楷体" w:eastAsia="楷体" w:hAnsi="楷体" w:cs="楷体"/>
          <w:sz w:val="24"/>
          <w:szCs w:val="24"/>
          <w:lang w:val="en-US"/>
        </w:rPr>
        <w:t>1-775，2件）</w:t>
      </w:r>
    </w:p>
    <w:p w14:paraId="22A297BE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清康熙款斗彩十二月花</w:t>
      </w:r>
      <w:r>
        <w:rPr>
          <w:rFonts w:ascii="楷体" w:eastAsia="楷体" w:hAnsi="楷体" w:cs="楷体"/>
          <w:sz w:val="24"/>
          <w:szCs w:val="24"/>
          <w:lang w:val="en-US"/>
        </w:rPr>
        <w:t>纹</w:t>
      </w:r>
      <w:r>
        <w:rPr>
          <w:rFonts w:ascii="楷体" w:eastAsia="楷体" w:hAnsi="楷体" w:cs="楷体"/>
          <w:sz w:val="24"/>
          <w:szCs w:val="24"/>
        </w:rPr>
        <w:t>杯（水仙)（</w:t>
      </w:r>
      <w:r>
        <w:rPr>
          <w:rFonts w:ascii="楷体" w:eastAsia="楷体" w:hAnsi="楷体" w:cs="楷体"/>
          <w:sz w:val="24"/>
          <w:szCs w:val="24"/>
          <w:lang w:val="en-US"/>
        </w:rPr>
        <w:t>1-677）</w:t>
      </w:r>
    </w:p>
    <w:p w14:paraId="52A4265E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清康熙款斗彩十二月花</w:t>
      </w:r>
      <w:r>
        <w:rPr>
          <w:rFonts w:ascii="楷体" w:eastAsia="楷体" w:hAnsi="楷体" w:cs="楷体"/>
          <w:sz w:val="24"/>
          <w:szCs w:val="24"/>
          <w:lang w:val="en-US"/>
        </w:rPr>
        <w:t>纹</w:t>
      </w:r>
      <w:r>
        <w:rPr>
          <w:rFonts w:ascii="楷体" w:eastAsia="楷体" w:hAnsi="楷体" w:cs="楷体"/>
          <w:sz w:val="24"/>
          <w:szCs w:val="24"/>
        </w:rPr>
        <w:t>杯（菊花)（</w:t>
      </w:r>
      <w:r>
        <w:rPr>
          <w:rFonts w:ascii="楷体" w:eastAsia="楷体" w:hAnsi="楷体" w:cs="楷体"/>
          <w:sz w:val="24"/>
          <w:szCs w:val="24"/>
          <w:lang w:val="en-US"/>
        </w:rPr>
        <w:t>1-678）</w:t>
      </w:r>
    </w:p>
    <w:p w14:paraId="7E60D5E3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</w:t>
      </w:r>
      <w:r>
        <w:rPr>
          <w:rFonts w:ascii="楷体" w:eastAsia="楷体" w:hAnsi="楷体" w:cs="楷体"/>
          <w:sz w:val="24"/>
          <w:szCs w:val="24"/>
          <w:lang w:val="en-US"/>
        </w:rPr>
        <w:t>康熙</w:t>
      </w:r>
      <w:r>
        <w:rPr>
          <w:rFonts w:ascii="楷体" w:eastAsia="楷体" w:hAnsi="楷体" w:cs="楷体"/>
          <w:sz w:val="24"/>
          <w:szCs w:val="24"/>
        </w:rPr>
        <w:t>仿成化款斗彩花卉纹盘（</w:t>
      </w:r>
      <w:r>
        <w:rPr>
          <w:rFonts w:ascii="楷体" w:eastAsia="楷体" w:hAnsi="楷体" w:cs="楷体"/>
          <w:sz w:val="24"/>
          <w:szCs w:val="24"/>
          <w:lang w:val="en-US"/>
        </w:rPr>
        <w:t>1-769，2件）</w:t>
      </w:r>
    </w:p>
    <w:p w14:paraId="63FA5B53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  <w:lang w:val="en-US"/>
        </w:rPr>
        <w:t>清康熙仿正德款斗彩云龙纹碗（1-11，2件）</w:t>
      </w:r>
    </w:p>
    <w:p w14:paraId="168E74B8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清康熙款斗彩团花纹碗（</w:t>
      </w:r>
      <w:r>
        <w:rPr>
          <w:rFonts w:ascii="楷体" w:eastAsia="楷体" w:hAnsi="楷体" w:cs="楷体"/>
          <w:sz w:val="24"/>
          <w:szCs w:val="24"/>
          <w:lang w:val="en-US"/>
        </w:rPr>
        <w:t>1-9）</w:t>
      </w:r>
    </w:p>
    <w:p w14:paraId="72206A18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清雍正款斗彩寿山福海纹碗（</w:t>
      </w:r>
      <w:r>
        <w:rPr>
          <w:rFonts w:ascii="楷体" w:eastAsia="楷体" w:hAnsi="楷体" w:cs="楷体"/>
          <w:sz w:val="24"/>
          <w:szCs w:val="24"/>
          <w:lang w:val="en-US"/>
        </w:rPr>
        <w:t>1-352，2件）</w:t>
      </w:r>
    </w:p>
    <w:p w14:paraId="6092FDD9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清雍正款斗彩寿山福海纹盘（</w:t>
      </w:r>
      <w:r>
        <w:rPr>
          <w:rFonts w:ascii="楷体" w:eastAsia="楷体" w:hAnsi="楷体" w:cs="楷体"/>
          <w:sz w:val="24"/>
          <w:szCs w:val="24"/>
          <w:lang w:val="en-US"/>
        </w:rPr>
        <w:t>1-353，2件）</w:t>
      </w:r>
    </w:p>
    <w:p w14:paraId="022153AA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  <w:lang w:val="en-US"/>
        </w:rPr>
        <w:t>清乾隆款斗彩团花纹盖罐（1-315，2件）</w:t>
      </w:r>
    </w:p>
    <w:p w14:paraId="53934E77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清道光款斗彩花卉纹碗</w:t>
      </w:r>
      <w:r>
        <w:rPr>
          <w:rFonts w:ascii="楷体" w:eastAsia="楷体" w:hAnsi="楷体" w:cs="楷体"/>
          <w:sz w:val="24"/>
          <w:szCs w:val="24"/>
          <w:lang w:val="en-US"/>
        </w:rPr>
        <w:t>(1-668，2件）</w:t>
      </w:r>
    </w:p>
    <w:p w14:paraId="5535FD6E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清道光款粉彩双喜花卉纹碗（</w:t>
      </w:r>
      <w:r>
        <w:rPr>
          <w:rFonts w:ascii="楷体" w:eastAsia="楷体" w:hAnsi="楷体" w:cs="楷体"/>
          <w:sz w:val="24"/>
          <w:szCs w:val="24"/>
          <w:lang w:val="en-US"/>
        </w:rPr>
        <w:t>1-5，2件）</w:t>
      </w:r>
    </w:p>
    <w:p w14:paraId="13483968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  <w:lang w:val="en-US"/>
        </w:rPr>
        <w:t>清道光款粉彩五子夺魁瓶（1-314）</w:t>
      </w:r>
    </w:p>
    <w:p w14:paraId="54CF1974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清道光款紫地轧道开光粉彩山水人物图碗（</w:t>
      </w:r>
      <w:r>
        <w:rPr>
          <w:rFonts w:ascii="楷体" w:eastAsia="楷体" w:hAnsi="楷体" w:cs="楷体"/>
          <w:sz w:val="24"/>
          <w:szCs w:val="24"/>
          <w:lang w:val="en-US"/>
        </w:rPr>
        <w:t>1-788，2件）</w:t>
      </w:r>
    </w:p>
    <w:p w14:paraId="28106CB4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清同治款黄地粉彩</w:t>
      </w:r>
      <w:r>
        <w:rPr>
          <w:rFonts w:ascii="楷体" w:eastAsia="楷体" w:hAnsi="楷体" w:cs="楷体"/>
          <w:sz w:val="24"/>
          <w:szCs w:val="24"/>
          <w:lang w:val="en-US"/>
        </w:rPr>
        <w:t>丛</w:t>
      </w:r>
      <w:r>
        <w:rPr>
          <w:rFonts w:ascii="楷体" w:eastAsia="楷体" w:hAnsi="楷体" w:cs="楷体"/>
          <w:sz w:val="24"/>
          <w:szCs w:val="24"/>
        </w:rPr>
        <w:t>竹纹盘（</w:t>
      </w:r>
      <w:r>
        <w:rPr>
          <w:rFonts w:ascii="楷体" w:eastAsia="楷体" w:hAnsi="楷体" w:cs="楷体"/>
          <w:sz w:val="24"/>
          <w:szCs w:val="24"/>
          <w:lang w:val="en-US"/>
        </w:rPr>
        <w:t>1-33，2件）</w:t>
      </w:r>
    </w:p>
    <w:p w14:paraId="19270F02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</w:rPr>
        <w:t>清光绪“永庆长春”款</w:t>
      </w:r>
      <w:r>
        <w:rPr>
          <w:rFonts w:ascii="楷体" w:eastAsia="楷体" w:hAnsi="楷体" w:cs="楷体"/>
          <w:sz w:val="24"/>
          <w:szCs w:val="24"/>
          <w:lang w:val="en-US"/>
        </w:rPr>
        <w:t>粉彩</w:t>
      </w:r>
      <w:r>
        <w:rPr>
          <w:rFonts w:ascii="楷体" w:eastAsia="楷体" w:hAnsi="楷体" w:cs="楷体"/>
          <w:sz w:val="24"/>
          <w:szCs w:val="24"/>
        </w:rPr>
        <w:t>花鸟纹蒜头瓶（</w:t>
      </w:r>
      <w:r>
        <w:rPr>
          <w:rFonts w:ascii="楷体" w:eastAsia="楷体" w:hAnsi="楷体" w:cs="楷体"/>
          <w:sz w:val="24"/>
          <w:szCs w:val="24"/>
          <w:lang w:val="en-US"/>
        </w:rPr>
        <w:t>1-789）</w:t>
      </w:r>
    </w:p>
    <w:p w14:paraId="0A777C7F" w14:textId="77777777" w:rsidR="00C1794E" w:rsidRDefault="00C1794E" w:rsidP="00C1794E">
      <w:pPr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  <w:szCs w:val="24"/>
          <w:lang w:val="en-US"/>
        </w:rPr>
        <w:t>清光绪“大雅斋”绿地紫藤花鸟纹盒（1-98）</w:t>
      </w:r>
    </w:p>
    <w:p w14:paraId="21A4421F" w14:textId="06AE5643" w:rsidR="00C1794E" w:rsidRPr="00C1794E" w:rsidRDefault="00C1794E">
      <w:pPr>
        <w:spacing w:line="360" w:lineRule="auto"/>
        <w:rPr>
          <w:rFonts w:ascii="PingFang SC Regular" w:hAnsi="PingFang SC Regular"/>
        </w:rPr>
      </w:pPr>
      <w:r>
        <w:rPr>
          <w:rFonts w:ascii="PingFang SC Regular" w:hAnsi="PingFang SC Regular"/>
        </w:rPr>
        <w:t>2）对二层展厅进行局部翻新改造，改造内容包括6处展墙底层加固与面层翻新，1处展台拆除更换，加装4处多媒体设备装置台。</w:t>
      </w:r>
    </w:p>
    <w:p w14:paraId="6BF65A6C" w14:textId="77777777" w:rsidR="003B6D78" w:rsidRDefault="004B0456">
      <w:pPr>
        <w:spacing w:line="360" w:lineRule="auto"/>
        <w:rPr>
          <w:rFonts w:hint="default"/>
        </w:rPr>
      </w:pPr>
      <w:r>
        <w:rPr>
          <w:rFonts w:ascii="PingFang SC Regular" w:hAnsi="PingFang SC Regular"/>
        </w:rPr>
        <w:lastRenderedPageBreak/>
        <w:t>4.</w:t>
      </w:r>
      <w:r>
        <w:t>设计周期：</w:t>
      </w:r>
      <w:r>
        <w:rPr>
          <w:rFonts w:ascii="PingFang SC Regular" w:hAnsi="PingFang SC Regular"/>
        </w:rPr>
        <w:t>30</w:t>
      </w:r>
      <w:r>
        <w:t>日</w:t>
      </w:r>
    </w:p>
    <w:p w14:paraId="100FAB5F" w14:textId="693004BB" w:rsidR="003B6D78" w:rsidRDefault="003B6D78">
      <w:pPr>
        <w:spacing w:line="360" w:lineRule="auto"/>
        <w:rPr>
          <w:rFonts w:hint="default"/>
        </w:rPr>
      </w:pPr>
    </w:p>
    <w:p w14:paraId="2AF70625" w14:textId="77777777" w:rsidR="003B6D78" w:rsidRDefault="003B6D78">
      <w:pPr>
        <w:spacing w:line="360" w:lineRule="auto"/>
        <w:rPr>
          <w:rFonts w:hint="default"/>
        </w:rPr>
      </w:pPr>
    </w:p>
    <w:p w14:paraId="61B377A1" w14:textId="77777777" w:rsidR="003B6D78" w:rsidRDefault="003B6D78">
      <w:pPr>
        <w:spacing w:line="360" w:lineRule="auto"/>
        <w:rPr>
          <w:rFonts w:hint="default"/>
        </w:rPr>
      </w:pPr>
    </w:p>
    <w:sectPr w:rsidR="003B6D78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AE3850" w14:textId="77777777" w:rsidR="004B0456" w:rsidRDefault="004B0456">
      <w:pPr>
        <w:rPr>
          <w:rFonts w:hint="default"/>
        </w:rPr>
      </w:pPr>
      <w:r>
        <w:separator/>
      </w:r>
    </w:p>
  </w:endnote>
  <w:endnote w:type="continuationSeparator" w:id="0">
    <w:p w14:paraId="7651C321" w14:textId="77777777" w:rsidR="004B0456" w:rsidRDefault="004B0456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ingFang SC Regular">
    <w:panose1 w:val="020B0400000000000000"/>
    <w:charset w:val="00"/>
    <w:family w:val="roman"/>
    <w:pitch w:val="default"/>
  </w:font>
  <w:font w:name="PINGFANG SC SEMIBOLD">
    <w:panose1 w:val="020B0800000000000000"/>
    <w:charset w:val="86"/>
    <w:family w:val="swiss"/>
    <w:pitch w:val="variable"/>
    <w:sig w:usb0="A00002FF" w:usb1="7ACFFDFB" w:usb2="00000017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725E6" w14:textId="77777777" w:rsidR="003B6D78" w:rsidRDefault="003B6D78">
    <w:pPr>
      <w:rPr>
        <w:rFonts w:hint="defaul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5EB667" w14:textId="77777777" w:rsidR="004B0456" w:rsidRDefault="004B0456">
      <w:pPr>
        <w:rPr>
          <w:rFonts w:hint="default"/>
        </w:rPr>
      </w:pPr>
      <w:r>
        <w:separator/>
      </w:r>
    </w:p>
  </w:footnote>
  <w:footnote w:type="continuationSeparator" w:id="0">
    <w:p w14:paraId="6AF76E4C" w14:textId="77777777" w:rsidR="004B0456" w:rsidRDefault="004B0456">
      <w:pPr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1496F" w14:textId="77777777" w:rsidR="003B6D78" w:rsidRDefault="003B6D78">
    <w:pPr>
      <w:rPr>
        <w:rFonts w:hint="defaul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C5C997"/>
    <w:multiLevelType w:val="singleLevel"/>
    <w:tmpl w:val="11C5C99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D78"/>
    <w:rsid w:val="003B6D78"/>
    <w:rsid w:val="004B0456"/>
    <w:rsid w:val="00C1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C204B2"/>
  <w15:docId w15:val="{0A01764D-A4A7-AF47-88CC-EFE5A8106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Unicode MS" w:eastAsia="PingFang SC Regular" w:hAnsi="Arial Unicode MS" w:cs="Arial Unicode MS" w:hint="eastAsia"/>
      <w:color w:val="000000"/>
      <w:sz w:val="22"/>
      <w:szCs w:val="22"/>
      <w:lang w:val="zh-CN"/>
      <w14:textOutline w14:w="0" w14:cap="flat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默认"/>
    <w:pPr>
      <w:spacing w:before="160" w:line="288" w:lineRule="auto"/>
    </w:pPr>
    <w:rPr>
      <w:rFonts w:ascii="Arial Unicode MS" w:eastAsia="PingFang SC Regular" w:hAnsi="Arial Unicode MS" w:cs="Arial Unicode MS" w:hint="eastAsia"/>
      <w:color w:val="000000"/>
      <w:sz w:val="24"/>
      <w:szCs w:val="24"/>
      <w:lang w:val="zh-TW" w:eastAsia="zh-TW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PingFang SC Medium"/>
            <a:ea typeface="PingFang SC Medium"/>
            <a:cs typeface="PingFang SC Medium"/>
            <a:sym typeface="PingFang SC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PingFang SC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258</Words>
  <Characters>1471</Characters>
  <Application>Microsoft Office Word</Application>
  <DocSecurity>0</DocSecurity>
  <Lines>12</Lines>
  <Paragraphs>3</Paragraphs>
  <ScaleCrop>false</ScaleCrop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 xiaodan</cp:lastModifiedBy>
  <cp:revision>2</cp:revision>
  <dcterms:created xsi:type="dcterms:W3CDTF">2021-04-09T03:08:00Z</dcterms:created>
  <dcterms:modified xsi:type="dcterms:W3CDTF">2021-04-09T03:08:00Z</dcterms:modified>
</cp:coreProperties>
</file>